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BD" w:rsidRPr="00F52A82" w:rsidRDefault="000F2CBD" w:rsidP="000F2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82">
        <w:rPr>
          <w:rFonts w:ascii="Times New Roman" w:hAnsi="Times New Roman" w:cs="Times New Roman"/>
          <w:b/>
          <w:sz w:val="28"/>
          <w:szCs w:val="28"/>
        </w:rPr>
        <w:t>Учебный план сетевого профильного класса</w:t>
      </w:r>
    </w:p>
    <w:p w:rsidR="000F2CBD" w:rsidRPr="00F52A82" w:rsidRDefault="000F2CBD" w:rsidP="000F2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F2CBD" w:rsidRP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 w:rsidRPr="000F2CBD">
        <w:rPr>
          <w:rFonts w:ascii="Times New Roman" w:hAnsi="Times New Roman" w:cs="Times New Roman"/>
          <w:sz w:val="28"/>
          <w:szCs w:val="28"/>
        </w:rPr>
        <w:t>1.</w:t>
      </w:r>
      <w:r w:rsidRPr="000F2CBD">
        <w:rPr>
          <w:rFonts w:ascii="Times New Roman" w:hAnsi="Times New Roman" w:cs="Times New Roman"/>
          <w:sz w:val="28"/>
          <w:szCs w:val="28"/>
        </w:rPr>
        <w:tab/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общеобразовательного бюджетного учреждения «Центр дистанционного образования детей» (КОГОБУ ЦДОД)</w:t>
      </w:r>
      <w:r w:rsidRPr="000F2CBD">
        <w:rPr>
          <w:rFonts w:ascii="Times New Roman" w:hAnsi="Times New Roman" w:cs="Times New Roman"/>
          <w:sz w:val="28"/>
          <w:szCs w:val="28"/>
        </w:rPr>
        <w:t xml:space="preserve"> определяет объем учебного времени, отводимого на освоение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F2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F2CBD">
        <w:rPr>
          <w:rFonts w:ascii="Times New Roman" w:hAnsi="Times New Roman" w:cs="Times New Roman"/>
          <w:sz w:val="28"/>
          <w:szCs w:val="28"/>
        </w:rPr>
        <w:t>ополнительным учебным предметам, курсам по выбору обучающихся, элективным курсам в сетевом профильном классе.</w:t>
      </w:r>
    </w:p>
    <w:p w:rsidR="000F2CBD" w:rsidRP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 w:rsidRPr="000F2CBD">
        <w:rPr>
          <w:rFonts w:ascii="Times New Roman" w:hAnsi="Times New Roman" w:cs="Times New Roman"/>
          <w:sz w:val="28"/>
          <w:szCs w:val="28"/>
        </w:rPr>
        <w:t>2.</w:t>
      </w:r>
      <w:r w:rsidRPr="000F2CBD">
        <w:rPr>
          <w:rFonts w:ascii="Times New Roman" w:hAnsi="Times New Roman" w:cs="Times New Roman"/>
          <w:sz w:val="28"/>
          <w:szCs w:val="28"/>
        </w:rPr>
        <w:tab/>
        <w:t>Учебный план составлен в соответствии с Положением о сетевых профильных классах в профильных ресурсных центрах и опорных школах Кировской области, утвержденным распоряжением министерства</w:t>
      </w:r>
      <w:r w:rsidR="000118E8">
        <w:rPr>
          <w:rFonts w:ascii="Times New Roman" w:hAnsi="Times New Roman" w:cs="Times New Roman"/>
          <w:sz w:val="28"/>
          <w:szCs w:val="28"/>
        </w:rPr>
        <w:t xml:space="preserve"> </w:t>
      </w:r>
      <w:r w:rsidRPr="000F2CBD">
        <w:rPr>
          <w:rFonts w:ascii="Times New Roman" w:hAnsi="Times New Roman" w:cs="Times New Roman"/>
          <w:sz w:val="28"/>
          <w:szCs w:val="28"/>
        </w:rPr>
        <w:t>образования Кировской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01.07.2019</w:t>
      </w:r>
      <w:r w:rsidRPr="000F2C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562 «Об</w:t>
      </w:r>
      <w:r w:rsidRPr="000F2CBD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CBD">
        <w:rPr>
          <w:rFonts w:ascii="Times New Roman" w:hAnsi="Times New Roman" w:cs="Times New Roman"/>
          <w:sz w:val="28"/>
          <w:szCs w:val="28"/>
        </w:rPr>
        <w:t>Положения о сетевых профильных классах в профильных ресурсных центрах и опорных школах Кировской области».</w:t>
      </w:r>
    </w:p>
    <w:p w:rsidR="000F2CBD" w:rsidRP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 w:rsidRPr="000F2CBD">
        <w:rPr>
          <w:rFonts w:ascii="Times New Roman" w:hAnsi="Times New Roman" w:cs="Times New Roman"/>
          <w:sz w:val="28"/>
          <w:szCs w:val="28"/>
        </w:rPr>
        <w:t>3.</w:t>
      </w:r>
      <w:r w:rsidRPr="000F2CBD">
        <w:rPr>
          <w:rFonts w:ascii="Times New Roman" w:hAnsi="Times New Roman" w:cs="Times New Roman"/>
          <w:sz w:val="28"/>
          <w:szCs w:val="28"/>
        </w:rPr>
        <w:tab/>
        <w:t xml:space="preserve">Направленность сетевого профильного класса: </w:t>
      </w:r>
      <w:r w:rsidR="00404853">
        <w:rPr>
          <w:rFonts w:ascii="Times New Roman" w:hAnsi="Times New Roman" w:cs="Times New Roman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CBD" w:rsidRP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 w:rsidRPr="000F2CBD">
        <w:rPr>
          <w:rFonts w:ascii="Times New Roman" w:hAnsi="Times New Roman" w:cs="Times New Roman"/>
          <w:sz w:val="28"/>
          <w:szCs w:val="28"/>
        </w:rPr>
        <w:t>4.</w:t>
      </w:r>
      <w:r w:rsidRPr="000F2CBD">
        <w:rPr>
          <w:rFonts w:ascii="Times New Roman" w:hAnsi="Times New Roman" w:cs="Times New Roman"/>
          <w:sz w:val="28"/>
          <w:szCs w:val="28"/>
        </w:rPr>
        <w:tab/>
        <w:t>Цели, задачи, формы организации деятельности.</w:t>
      </w:r>
    </w:p>
    <w:p w:rsid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 w:rsidRPr="000F2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2CBD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>заи</w:t>
      </w:r>
      <w:r w:rsidRPr="000F2CBD">
        <w:rPr>
          <w:rFonts w:ascii="Times New Roman" w:hAnsi="Times New Roman" w:cs="Times New Roman"/>
          <w:sz w:val="28"/>
          <w:szCs w:val="28"/>
        </w:rPr>
        <w:t>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F2CBD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тельными организациями высшего образования, пр</w:t>
      </w:r>
      <w:r w:rsidRPr="000F2CBD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2CBD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2CBD">
        <w:rPr>
          <w:rFonts w:ascii="Times New Roman" w:hAnsi="Times New Roman" w:cs="Times New Roman"/>
          <w:sz w:val="28"/>
          <w:szCs w:val="28"/>
        </w:rPr>
        <w:t>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Формы и сроки промежуточной аттестации</w:t>
      </w:r>
      <w:r w:rsidR="000118E8">
        <w:rPr>
          <w:rFonts w:ascii="Times New Roman" w:hAnsi="Times New Roman" w:cs="Times New Roman"/>
          <w:sz w:val="28"/>
          <w:szCs w:val="28"/>
        </w:rPr>
        <w:t>: электронн</w:t>
      </w:r>
      <w:r w:rsidR="00F52A82">
        <w:rPr>
          <w:rFonts w:ascii="Times New Roman" w:hAnsi="Times New Roman" w:cs="Times New Roman"/>
          <w:sz w:val="28"/>
          <w:szCs w:val="28"/>
        </w:rPr>
        <w:t>ое тестирование</w:t>
      </w:r>
      <w:r w:rsidR="000118E8">
        <w:rPr>
          <w:rFonts w:ascii="Times New Roman" w:hAnsi="Times New Roman" w:cs="Times New Roman"/>
          <w:sz w:val="28"/>
          <w:szCs w:val="28"/>
        </w:rPr>
        <w:t xml:space="preserve">, в </w:t>
      </w:r>
      <w:r w:rsidR="00F52A82">
        <w:rPr>
          <w:rFonts w:ascii="Times New Roman" w:hAnsi="Times New Roman" w:cs="Times New Roman"/>
          <w:sz w:val="28"/>
          <w:szCs w:val="28"/>
        </w:rPr>
        <w:t>конце</w:t>
      </w:r>
      <w:r w:rsidR="000118E8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Дополнительные учебные предметы, курсы по выбору обучающихся, элективные курсы, на изучение которых отводится свыше 64 часов, оцениваются отметкой, менее 64 часов – «зачёт / незачёт».</w:t>
      </w:r>
    </w:p>
    <w:p w:rsidR="000F2CBD" w:rsidRPr="00D64724" w:rsidRDefault="000F2CBD" w:rsidP="000F2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2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0F2CBD" w:rsidTr="000F2CBD">
        <w:tc>
          <w:tcPr>
            <w:tcW w:w="4673" w:type="dxa"/>
          </w:tcPr>
          <w:p w:rsidR="000F2CBD" w:rsidRDefault="000F2CBD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дополнительного предмета, курса по выбору обучающихся, элективные курсы (модули)</w:t>
            </w:r>
          </w:p>
        </w:tc>
        <w:tc>
          <w:tcPr>
            <w:tcW w:w="1557" w:type="dxa"/>
          </w:tcPr>
          <w:p w:rsidR="000F2CBD" w:rsidRDefault="000F2CBD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0F2CBD" w:rsidRDefault="000F2CBD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учебном году</w:t>
            </w:r>
          </w:p>
        </w:tc>
      </w:tr>
      <w:tr w:rsidR="000F2CBD" w:rsidTr="000F2CBD">
        <w:tc>
          <w:tcPr>
            <w:tcW w:w="4673" w:type="dxa"/>
          </w:tcPr>
          <w:p w:rsidR="000F2CBD" w:rsidRDefault="000F2CBD" w:rsidP="000F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психологии</w:t>
            </w:r>
          </w:p>
        </w:tc>
        <w:tc>
          <w:tcPr>
            <w:tcW w:w="1557" w:type="dxa"/>
          </w:tcPr>
          <w:p w:rsidR="000F2CBD" w:rsidRDefault="005A660E" w:rsidP="005A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 обучения</w:t>
            </w:r>
          </w:p>
        </w:tc>
        <w:tc>
          <w:tcPr>
            <w:tcW w:w="3115" w:type="dxa"/>
          </w:tcPr>
          <w:p w:rsidR="000F2CBD" w:rsidRDefault="000F2CBD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52A82" w:rsidTr="000F2CBD">
        <w:tc>
          <w:tcPr>
            <w:tcW w:w="4673" w:type="dxa"/>
          </w:tcPr>
          <w:p w:rsidR="00F52A82" w:rsidRDefault="005A660E" w:rsidP="000F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психологии</w:t>
            </w:r>
          </w:p>
        </w:tc>
        <w:tc>
          <w:tcPr>
            <w:tcW w:w="1557" w:type="dxa"/>
          </w:tcPr>
          <w:p w:rsidR="00F52A82" w:rsidRDefault="005A660E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 обучения</w:t>
            </w:r>
          </w:p>
        </w:tc>
        <w:tc>
          <w:tcPr>
            <w:tcW w:w="3115" w:type="dxa"/>
          </w:tcPr>
          <w:p w:rsidR="00F52A82" w:rsidRDefault="00F52A82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52A82" w:rsidTr="000F2CBD">
        <w:tc>
          <w:tcPr>
            <w:tcW w:w="4673" w:type="dxa"/>
          </w:tcPr>
          <w:p w:rsidR="00F52A82" w:rsidRDefault="00F52A82" w:rsidP="000F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7" w:type="dxa"/>
          </w:tcPr>
          <w:p w:rsidR="00F52A82" w:rsidRDefault="00F52A82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52A82" w:rsidRDefault="00F52A82" w:rsidP="000F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0F2CBD" w:rsidRDefault="000F2CBD" w:rsidP="000F2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48" w:rsidRDefault="00E17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7D48" w:rsidRDefault="00E17D48" w:rsidP="00E1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D48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E17D48" w:rsidRPr="00E17D48" w:rsidRDefault="00E17D48" w:rsidP="00E17D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D48" w:rsidRPr="00E17D48" w:rsidRDefault="00E17D48" w:rsidP="00E17D48">
      <w:pPr>
        <w:jc w:val="both"/>
        <w:rPr>
          <w:rFonts w:ascii="Times New Roman" w:hAnsi="Times New Roman" w:cs="Times New Roman"/>
          <w:sz w:val="28"/>
          <w:szCs w:val="28"/>
        </w:rPr>
      </w:pPr>
      <w:r w:rsidRPr="00E17D48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</w:p>
    <w:p w:rsidR="00E17D48" w:rsidRPr="00E17D48" w:rsidRDefault="00E17D48" w:rsidP="00E17D48">
      <w:pPr>
        <w:jc w:val="both"/>
        <w:rPr>
          <w:rFonts w:ascii="Times New Roman" w:hAnsi="Times New Roman" w:cs="Times New Roman"/>
          <w:sz w:val="28"/>
          <w:szCs w:val="28"/>
        </w:rPr>
      </w:pPr>
      <w:r w:rsidRPr="00E17D48">
        <w:rPr>
          <w:rFonts w:ascii="Times New Roman" w:hAnsi="Times New Roman" w:cs="Times New Roman"/>
          <w:sz w:val="28"/>
          <w:szCs w:val="28"/>
        </w:rPr>
        <w:t>Начало учебного года – 01.10.202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7D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17D48" w:rsidRDefault="00E17D48" w:rsidP="00E17D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7D48">
        <w:rPr>
          <w:rFonts w:ascii="Times New Roman" w:hAnsi="Times New Roman" w:cs="Times New Roman"/>
          <w:sz w:val="28"/>
          <w:szCs w:val="28"/>
        </w:rPr>
        <w:t>Окончание учебного года – 30.04.202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7D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17D48" w:rsidRDefault="00E17D4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F52A82" w:rsidRDefault="00F52A82" w:rsidP="00F52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2C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с указанием количества часов, </w:t>
      </w:r>
      <w:r w:rsidRPr="002352C6">
        <w:rPr>
          <w:rFonts w:ascii="Times New Roman" w:hAnsi="Times New Roman" w:cs="Times New Roman"/>
          <w:b/>
          <w:color w:val="000000"/>
          <w:sz w:val="28"/>
          <w:szCs w:val="28"/>
        </w:rPr>
        <w:br/>
        <w:t>отводимых на освоение каждой темы</w:t>
      </w:r>
      <w:r w:rsidR="005A660E">
        <w:rPr>
          <w:rFonts w:ascii="Times New Roman" w:hAnsi="Times New Roman" w:cs="Times New Roman"/>
          <w:b/>
          <w:color w:val="000000"/>
          <w:sz w:val="28"/>
          <w:szCs w:val="28"/>
        </w:rPr>
        <w:t>, 1-й год обучения</w:t>
      </w:r>
    </w:p>
    <w:p w:rsidR="00F52A82" w:rsidRPr="002352C6" w:rsidRDefault="00F52A82" w:rsidP="00F52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670"/>
        <w:gridCol w:w="851"/>
        <w:gridCol w:w="2117"/>
      </w:tblGrid>
      <w:tr w:rsidR="005A660E" w:rsidRPr="00CE5341" w:rsidTr="005A660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Название темы урока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Кол-во занятий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Основы психологии. Введение в курс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Человек как индивид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Как устроен мозг? Что такое нервная система?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Человек как уникальная личность. Этапы развития.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Комарова Т.М.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Возрастные индивидуальные особенности психики. Личность и характер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Комарова Т.М.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Личность в современном мире. Развитие личности: факторы, механизмы и условия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Уровни самопознания. Пути самопознания. Самоопределение личности. Виды самоопределения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Определение понятия «эмоциональный интеллект». Модели.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Эмоции и чувства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Средства общения. Вербальное и невербальное общение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Определение понятия коммуникативных навыков, их функции и роль в общении.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Культура виртуального общения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Основы публичного выступления, ораторское искусство, культура речи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. Польза и вред от конфликта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 xml:space="preserve">Конфликт или </w:t>
            </w:r>
            <w:proofErr w:type="spellStart"/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буллинг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Профориентация. Методика ориентир. Я хочу (интересы и склонности). Я могу (способности, профессиональная пригодность).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Проективные методики в работе психолога.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Акцентуации и темперамент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Разуваева Е.Д.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Тренинг «</w:t>
            </w:r>
            <w:proofErr w:type="spellStart"/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Когнитивно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-поведенческая терапия в повседневной жизни»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Разуваева Е.Д.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Викторина «В мире психологии»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Психологическая игра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Эсаулова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Е.А. / </w:t>
            </w:r>
            <w:proofErr w:type="spellStart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Кремлева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У.В.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Об обучении в ВятГУ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Котова В.С.</w:t>
            </w:r>
          </w:p>
        </w:tc>
      </w:tr>
      <w:tr w:rsidR="005A660E" w:rsidRPr="00CE5341" w:rsidTr="005A660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Блинова Е.А.</w:t>
            </w:r>
          </w:p>
        </w:tc>
      </w:tr>
    </w:tbl>
    <w:p w:rsidR="00F52A82" w:rsidRDefault="00F52A82" w:rsidP="00F52A82"/>
    <w:p w:rsidR="00F52A82" w:rsidRDefault="00F52A82" w:rsidP="00F52A82"/>
    <w:p w:rsidR="00F52A82" w:rsidRDefault="00F52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2A82" w:rsidRDefault="00F52A82" w:rsidP="00F52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2C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с указанием количества часов, </w:t>
      </w:r>
      <w:r w:rsidRPr="002352C6">
        <w:rPr>
          <w:rFonts w:ascii="Times New Roman" w:hAnsi="Times New Roman" w:cs="Times New Roman"/>
          <w:b/>
          <w:color w:val="000000"/>
          <w:sz w:val="28"/>
          <w:szCs w:val="28"/>
        </w:rPr>
        <w:br/>
        <w:t>отводимых на освоение каждой темы</w:t>
      </w:r>
      <w:r w:rsidR="005A660E">
        <w:rPr>
          <w:rFonts w:ascii="Times New Roman" w:hAnsi="Times New Roman" w:cs="Times New Roman"/>
          <w:b/>
          <w:color w:val="000000"/>
          <w:sz w:val="28"/>
          <w:szCs w:val="28"/>
        </w:rPr>
        <w:t>, 2-й год обучения</w:t>
      </w:r>
    </w:p>
    <w:p w:rsidR="00F52A82" w:rsidRPr="002352C6" w:rsidRDefault="00F52A82" w:rsidP="00F52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953"/>
        <w:gridCol w:w="992"/>
        <w:gridCol w:w="1692"/>
      </w:tblGrid>
      <w:tr w:rsidR="005A660E" w:rsidRPr="00CE5341" w:rsidTr="005A660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E5341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Название темы урока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Кол-во занятий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Основы возрастной и педагогической психологии. Теории возрастной периодизации.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Подходы к проблеме психического развития. Психологические особенности младших школьников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Психологические особенности подростков.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Распопова Н.В.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Учебный коллектив как условие формирования личности учащихся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Человек в мире людей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Комарова Т.М.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Стрессы и выходы из них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Семейные отношения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Комплексы и методы их устранения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Проблемы возрастной социализации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Воля. Волевые качества личности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lang w:eastAsia="ru-RU"/>
              </w:rPr>
              <w:t>Волевая регуляция. Самоконтроль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Докучаева Н.А.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A95A30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A30">
              <w:rPr>
                <w:rFonts w:ascii="Times New Roman" w:eastAsia="Times New Roman" w:hAnsi="Times New Roman" w:cs="Times New Roman"/>
                <w:lang w:eastAsia="ru-RU"/>
              </w:rPr>
              <w:t>Общение как влияние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r w:rsidRPr="00C231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A95A30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A30">
              <w:rPr>
                <w:rFonts w:ascii="Times New Roman" w:eastAsia="Times New Roman" w:hAnsi="Times New Roman" w:cs="Times New Roman"/>
                <w:lang w:eastAsia="ru-RU"/>
              </w:rPr>
              <w:t>Виды психологического противодействия влиянию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r w:rsidRPr="00C231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A95A30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A30">
              <w:rPr>
                <w:rFonts w:ascii="Times New Roman" w:eastAsia="Times New Roman" w:hAnsi="Times New Roman" w:cs="Times New Roman"/>
                <w:lang w:eastAsia="ru-RU"/>
              </w:rPr>
              <w:t>Способы педагогического влияния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r w:rsidRPr="00C231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Зыкова С.Г.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DA7608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9754D2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9754D2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D2">
              <w:rPr>
                <w:rFonts w:ascii="Times New Roman" w:eastAsia="Times New Roman" w:hAnsi="Times New Roman" w:cs="Times New Roman"/>
                <w:lang w:eastAsia="ru-RU"/>
              </w:rPr>
              <w:t>Эмоциональный интеллект как познание себя и других через осознание эмоций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Кремлева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9754D2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D2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эмоционального интеллекта </w:t>
            </w:r>
            <w:proofErr w:type="gramStart"/>
            <w:r w:rsidRPr="009754D2">
              <w:rPr>
                <w:rFonts w:ascii="Times New Roman" w:eastAsia="Times New Roman" w:hAnsi="Times New Roman" w:cs="Times New Roman"/>
                <w:lang w:eastAsia="ru-RU"/>
              </w:rPr>
              <w:t>для повышении</w:t>
            </w:r>
            <w:proofErr w:type="gramEnd"/>
            <w:r w:rsidRPr="009754D2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мотивации и уверенности в достижении поставленных целей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Кремлева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9754D2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D2">
              <w:rPr>
                <w:rFonts w:ascii="Times New Roman" w:eastAsia="Times New Roman" w:hAnsi="Times New Roman" w:cs="Times New Roman"/>
                <w:lang w:eastAsia="ru-RU"/>
              </w:rPr>
              <w:t>Психологическая игра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Эсаулова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Е.А. / </w:t>
            </w:r>
            <w:proofErr w:type="spellStart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Кремлева</w:t>
            </w:r>
            <w:proofErr w:type="spellEnd"/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У.В.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Cs/>
                <w:lang w:eastAsia="ru-RU"/>
              </w:rPr>
              <w:t>Об обучении в ВятГУ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Котова В.С.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Cs/>
                <w:lang w:eastAsia="ru-RU"/>
              </w:rPr>
              <w:t>Итоговое тестирование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Блинова Е.А.</w:t>
            </w: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660E" w:rsidRPr="00CE5341" w:rsidTr="005A660E">
        <w:trPr>
          <w:trHeight w:val="315"/>
        </w:trPr>
        <w:tc>
          <w:tcPr>
            <w:tcW w:w="7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5A660E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660E" w:rsidRPr="00CE5341" w:rsidRDefault="005A660E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52A82" w:rsidRDefault="00F52A82" w:rsidP="00F52A82"/>
    <w:p w:rsidR="00F52A82" w:rsidRDefault="00F52A82" w:rsidP="00F52A82"/>
    <w:p w:rsidR="00F52A82" w:rsidRPr="000F2CBD" w:rsidRDefault="00F52A82" w:rsidP="000F2C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A82" w:rsidRPr="000F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65C4"/>
    <w:multiLevelType w:val="hybridMultilevel"/>
    <w:tmpl w:val="8FF89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3E8D"/>
    <w:multiLevelType w:val="hybridMultilevel"/>
    <w:tmpl w:val="D24E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0A8E"/>
    <w:multiLevelType w:val="hybridMultilevel"/>
    <w:tmpl w:val="8FF89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F69"/>
    <w:multiLevelType w:val="hybridMultilevel"/>
    <w:tmpl w:val="D24E8B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BD"/>
    <w:rsid w:val="000118E8"/>
    <w:rsid w:val="000F2CBD"/>
    <w:rsid w:val="00404853"/>
    <w:rsid w:val="005A660E"/>
    <w:rsid w:val="00CD5DB4"/>
    <w:rsid w:val="00D64724"/>
    <w:rsid w:val="00E17D48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7C806-BA0B-437D-8D5F-7403EBB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A660E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dcterms:created xsi:type="dcterms:W3CDTF">2025-11-12T06:38:00Z</dcterms:created>
  <dcterms:modified xsi:type="dcterms:W3CDTF">2025-11-12T06:48:00Z</dcterms:modified>
</cp:coreProperties>
</file>